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ventre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veult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lestomac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au matin lasche le ventre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1T12:57:1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further down, apparently a later addition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