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ventre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veult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lestomac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au matin lasche le ventre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1T12:57:12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further down, apparently a later addition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