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p002_1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Books to recover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commentRangeStart w:id="0"/>
      <w:commentRangeStart w:id="1"/>
      <w:r w:rsidDel="00000000" w:rsidR="00000000" w:rsidRPr="00000000">
        <w:rPr>
          <w:color w:val="000000"/>
          <w:rtl w:val="0"/>
        </w:rPr>
        <w:t xml:space="preserve">The chronicles of Sigebert</w:t>
      </w:r>
      <w:commentRangeEnd w:id="0"/>
      <w:r w:rsidDel="00000000" w:rsidR="00000000" w:rsidRPr="00000000">
        <w:commentReference w:id="0"/>
      </w:r>
      <w:commentRangeEnd w:id="1"/>
      <w:r w:rsidDel="00000000" w:rsidR="00000000" w:rsidRPr="00000000">
        <w:commentReference w:id="1"/>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2"/>
      <w:commentRangeStart w:id="3"/>
      <w:r w:rsidDel="00000000" w:rsidR="00000000" w:rsidRPr="00000000">
        <w:rPr>
          <w:color w:val="000000"/>
          <w:rtl w:val="0"/>
        </w:rPr>
        <w:t xml:space="preserve">Ruffinus</w:t>
      </w:r>
      <w:commentRangeEnd w:id="2"/>
      <w:r w:rsidDel="00000000" w:rsidR="00000000" w:rsidRPr="00000000">
        <w:commentReference w:id="2"/>
      </w:r>
      <w:commentRangeEnd w:id="3"/>
      <w:r w:rsidDel="00000000" w:rsidR="00000000" w:rsidRPr="00000000">
        <w:commentReference w:id="3"/>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4"/>
      <w:r w:rsidDel="00000000" w:rsidR="00000000" w:rsidRPr="00000000">
        <w:rPr>
          <w:color w:val="000000"/>
          <w:rtl w:val="0"/>
        </w:rPr>
        <w:t xml:space="preserve">Iren</w:t>
      </w:r>
      <w:r w:rsidDel="00000000" w:rsidR="00000000" w:rsidRPr="00000000">
        <w:rPr>
          <w:rtl w:val="0"/>
        </w:rPr>
        <w:t xml:space="preserve">i</w:t>
      </w:r>
      <w:r w:rsidDel="00000000" w:rsidR="00000000" w:rsidRPr="00000000">
        <w:rPr>
          <w:color w:val="000000"/>
          <w:rtl w:val="0"/>
        </w:rPr>
        <w:t xml:space="preserve">us</w:t>
      </w:r>
      <w:commentRangeEnd w:id="4"/>
      <w:r w:rsidDel="00000000" w:rsidR="00000000" w:rsidRPr="00000000">
        <w:commentReference w:id="4"/>
      </w:r>
      <w:r w:rsidDel="00000000" w:rsidR="00000000" w:rsidRPr="00000000">
        <w:rPr>
          <w:color w:val="000000"/>
          <w:rtl w:val="0"/>
        </w:rPr>
        <w:t xml:space="preserve">, </w:t>
      </w:r>
      <w:commentRangeStart w:id="5"/>
      <w:commentRangeStart w:id="6"/>
      <w:r w:rsidDel="00000000" w:rsidR="00000000" w:rsidRPr="00000000">
        <w:rPr>
          <w:rtl w:val="0"/>
        </w:rPr>
        <w:t xml:space="preserve">In Exegesi</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7"/>
      <w:r w:rsidDel="00000000" w:rsidR="00000000" w:rsidRPr="00000000">
        <w:rPr>
          <w:color w:val="000000"/>
          <w:rtl w:val="0"/>
        </w:rPr>
        <w:t xml:space="preserve">Paule </w:t>
      </w:r>
      <w:r w:rsidDel="00000000" w:rsidR="00000000" w:rsidRPr="00000000">
        <w:rPr>
          <w:rtl w:val="0"/>
        </w:rPr>
        <w:t xml:space="preserve">E</w:t>
      </w:r>
      <w:r w:rsidDel="00000000" w:rsidR="00000000" w:rsidRPr="00000000">
        <w:rPr>
          <w:color w:val="000000"/>
          <w:rtl w:val="0"/>
        </w:rPr>
        <w:t xml:space="preserve">mile</w:t>
      </w:r>
      <w:commentRangeEnd w:id="7"/>
      <w:r w:rsidDel="00000000" w:rsidR="00000000" w:rsidRPr="00000000">
        <w:commentReference w:id="7"/>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8"/>
      <w:commentRangeStart w:id="9"/>
      <w:r w:rsidDel="00000000" w:rsidR="00000000" w:rsidRPr="00000000">
        <w:rPr>
          <w:color w:val="000000"/>
          <w:rtl w:val="0"/>
        </w:rPr>
        <w:t xml:space="preserve">Paule Jove</w:t>
      </w:r>
      <w:commentRangeEnd w:id="8"/>
      <w:r w:rsidDel="00000000" w:rsidR="00000000" w:rsidRPr="00000000">
        <w:commentReference w:id="8"/>
      </w:r>
      <w:commentRangeEnd w:id="9"/>
      <w:r w:rsidDel="00000000" w:rsidR="00000000" w:rsidRPr="00000000">
        <w:commentReference w:id="9"/>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0"/>
      <w:r w:rsidDel="00000000" w:rsidR="00000000" w:rsidRPr="00000000">
        <w:rPr>
          <w:color w:val="000000"/>
          <w:rtl w:val="0"/>
        </w:rPr>
        <w:t xml:space="preserve">Polydorus</w:t>
      </w:r>
      <w:commentRangeEnd w:id="10"/>
      <w:r w:rsidDel="00000000" w:rsidR="00000000" w:rsidRPr="00000000">
        <w:commentReference w:id="10"/>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1"/>
      <w:commentRangeStart w:id="12"/>
      <w:r w:rsidDel="00000000" w:rsidR="00000000" w:rsidRPr="00000000">
        <w:rPr>
          <w:color w:val="000000"/>
          <w:rtl w:val="0"/>
        </w:rPr>
        <w:t xml:space="preserve">Bergomensis</w:t>
      </w:r>
      <w:commentRangeEnd w:id="11"/>
      <w:r w:rsidDel="00000000" w:rsidR="00000000" w:rsidRPr="00000000">
        <w:commentReference w:id="11"/>
      </w:r>
      <w:commentRangeEnd w:id="12"/>
      <w:r w:rsidDel="00000000" w:rsidR="00000000" w:rsidRPr="00000000">
        <w:commentReference w:id="12"/>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3"/>
      <w:r w:rsidDel="00000000" w:rsidR="00000000" w:rsidRPr="00000000">
        <w:rPr>
          <w:color w:val="000000"/>
          <w:rtl w:val="0"/>
        </w:rPr>
        <w:t xml:space="preserve">Philippe de Commines</w:t>
      </w:r>
      <w:commentRangeEnd w:id="13"/>
      <w:r w:rsidDel="00000000" w:rsidR="00000000" w:rsidRPr="00000000">
        <w:commentReference w:id="13"/>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p002r_2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Against pains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 of Jacob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salt extracted from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cabbage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2" w:date="2014-06-16T18:08:15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Tyrannius Rufinus Aquileiensis c.354-c.410. Maybe the Apologia quam…? http://www.documentacatholicaomnia.eu/20_40_0345-0410-_Rufinus_Aquileiensis.html</w:t>
      </w:r>
    </w:p>
  </w:comment>
  <w:comment w:author="Marc Smith" w:id="3" w:date="2014-06-22T00:54:00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mentioned here for his more famous work, the Latin translation and continuation of the Historia ecclesiastica of Eusebius of Caeserea</w:t>
      </w:r>
    </w:p>
  </w:comment>
  <w:comment w:author="Francois V. Pageau" w:id="7" w:date="2014-06-16T18:10:47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Paolo Emili (1460 Verona-1529 Paris). De rebus gestis francorum...many Paris editions from 1518. USTC</w:t>
      </w:r>
    </w:p>
  </w:comment>
  <w:comment w:author="Francois V. Pageau" w:id="11" w:date="2014-06-16T18:11:51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Iacobus 1434-1520. Supplementum chronicarum?</w:t>
      </w:r>
    </w:p>
  </w:comment>
  <w:comment w:author="Marc Smith" w:id="12" w:date="2014-06-22T01:20:35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Giacomo Filippo Foresti from Bergamo, priest and chronicler. Presumably mentioned for his historical work: Novissime hystoriarum omnium repercussiones… que Supplementum supplementi cronicarum nuncupantur…,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Venice, Albertino da Lessona, 1503, 1513, etc.; Supplementum chronicorum, Paris 1535; 1538.  Italian translations, several editions.</w:t>
      </w:r>
    </w:p>
  </w:comment>
  <w:comment w:author="Francois V. Pageau" w:id="8" w:date="2014-06-16T18:11:06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Paolo Jovio, Paulus Jovius, (Como 1483- Florence 1552). Historiarum sui temporis? Vitae virorum illustrium? (Catholic Encyclopedia).</w:t>
      </w:r>
    </w:p>
  </w:comment>
  <w:comment w:author="Marc Smith" w:id="9" w:date="2014-06-22T01:21:21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Paolo Giovio is the correct Italian form, Paulus Jovius in Latin, Paul Jove in French.</w:t>
      </w:r>
    </w:p>
  </w:comment>
  <w:comment w:author="Francois V. Pageau" w:id="10" w:date="2014-06-16T18:11:30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Polydorus Vergilius, (1470 Urbino?-1555 Urbino). Polydore’s De Inventoribus rerum, an encyclopaedia of inventors and inventions mainly from the classical past, but also Jews, Egyptians, and Asiatics, was first printed at Venice in 1499, as three books dealing with material inventions, natural philosophy, medicine, and other profane matters. http://www.ilab.org/catalog_view/1725/1725_16006%20Polydorus%20Vergilius.pdf</w:t>
      </w:r>
    </w:p>
  </w:comment>
  <w:comment w:author="Francois V. Pageau" w:id="0" w:date="2014-06-16T18:07:43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Sigebert de Gembloux, c.1028 Gembloux-1112. The chronique de Sigebert was popular not only in the Holy Roman Empire but also in France, with 35 manuscripts and the Paris editions of 1513, 1575, 1583 and 1608.</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http://www.archivesdefrance.culture.gouv.fr/action-culturelle/celebrations-nationales/recueil-2012/litterature-et-sciences-humaines/sigebert-de-gembloux</w:t>
      </w:r>
    </w:p>
  </w:comment>
  <w:comment w:author="Marc Smith" w:id="1" w:date="2014-06-22T00:52:44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Sigebert de Gembloux, Chronicon ab anno 381 ad 1113, cum insertionibus ex historia Galfridi et additionibus centum et tres sequentes annos complectentibus, nunc primum in lucem emissum, Paris, Henri Estienne &amp; Jean Petit, 1513; etc.</w:t>
      </w:r>
    </w:p>
  </w:comment>
  <w:comment w:author="Francois V. Pageau" w:id="4" w:date="2014-06-16T18:08:56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Irenaeus c.120-c.200, Asia Minor.</w:t>
      </w:r>
    </w:p>
  </w:comment>
  <w:comment w:author="Francois V. Pageau" w:id="5" w:date="2014-06-16T18:10:14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wrote in exegesi, which is obviously a mistake; the only work from Irenaeus that reached us is de Haereses.</w:t>
      </w:r>
    </w:p>
  </w:comment>
  <w:comment w:author="Marc Smith" w:id="6" w:date="2014-06-22T01:02:15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Irenaeus Lugdunensis, Opus in quinque libros digestum, in quibus mire retegit &amp; confutat veterum haereseon impias ac portentosas opiniones…, Basel, Johann Froben, 1526; 1528, 1534, 1545, 1548, 1560, 1563, 1567, 1569, 1570, 1571, 1575, 1576. Variant titles include such forms as "contra haereses" (starting Paris 1545) or "adversus haereses"  (starting Paris 1563), apparently never "in" (meaning the same), so the title here is in the author's own words. [Not "de", merci François de corriger ci-dessus]</w:t>
      </w:r>
    </w:p>
  </w:comment>
  <w:comment w:author="Francois V. Pageau" w:id="13" w:date="2014-06-16T18:12:17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Philippe de Commines (Commynes). 1447-1512. Cronique et histoire. The title Memoires was used for the first time for a 1552 edition.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