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The chronicles of Sigebert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Rufinus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Irenaeus</w:t>
      </w:r>
      <w:commentRangeEnd w:id="4"/>
      <w:r w:rsidDel="00000000" w:rsidR="00000000" w:rsidRPr="00000000">
        <w:commentReference w:id="4"/>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&lt;x&gt;</w:t>
      </w:r>
      <w:commentRangeStart w:id="5"/>
      <w:commentRangeStart w:id="6"/>
      <w:r w:rsidDel="00000000" w:rsidR="00000000" w:rsidRPr="00000000">
        <w:rPr>
          <w:color w:val="000000"/>
          <w:rtl w:val="0"/>
        </w:rPr>
        <w:t xml:space="preserve">Haereses</w:t>
      </w:r>
      <w:commentRangeEnd w:id="5"/>
      <w:r w:rsidDel="00000000" w:rsidR="00000000" w:rsidRPr="00000000">
        <w:commentReference w:id="5"/>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Paulus Aemilius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Paulus Jovius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Polydorus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Bergomensis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Philippe de Commines</w:t>
      </w:r>
      <w:commentRangeEnd w:id="13"/>
      <w:r w:rsidDel="00000000" w:rsidR="00000000" w:rsidRPr="00000000">
        <w:commentReference w:id="13"/>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