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fremir,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soict bien tost fondu.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s'il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faict.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combien qu'aulcuns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mais il n'est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gras.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aussi. Cestuy cy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tableaulx.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païsages d'un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usage, pour ce qu'il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païsage.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tiré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desiccatif,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chaulde,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n'entreroit poinct dans la muraille,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s'enleveroit.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tableau. 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oste,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nettoyer. 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couleurs. Aprés, estant le tableau sec,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s'enlevent.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