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sappellent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pourcequil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fin qui na poinct encores servi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 mects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mediocrement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mirouer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Enchasses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tienne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mectes laultre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lung contre laultre soict cave ou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 il ne les fault que rechanger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 Apres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les pourras adoulcir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ablonneux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polis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 Estant poly tu le peulx enchasser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zhzmcxjtq197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e3de5q2mewdd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 Si quelquun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8ohmti8yr2p5" w:id="2"/>
      <w:bookmarkEnd w:id="2"/>
      <w:r w:rsidDel="00000000" w:rsidR="00000000" w:rsidRPr="00000000">
        <w:rPr>
          <w:color w:val="000000"/>
          <w:rtl w:val="0"/>
        </w:rPr>
        <w:t xml:space="preserve">se veult voir derriere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6otvetjyzdul" w:id="3"/>
      <w:bookmarkEnd w:id="3"/>
      <w:r w:rsidDel="00000000" w:rsidR="00000000" w:rsidRPr="00000000">
        <w:rPr>
          <w:color w:val="000000"/>
          <w:rtl w:val="0"/>
        </w:rPr>
        <w:t xml:space="preserve">a terre sur son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en panchant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iuk1fqq95cyn" w:id="4"/>
      <w:bookmarkEnd w:id="4"/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pres il te represente a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c5bscwq7bxji" w:id="5"/>
      <w:bookmarkEnd w:id="5"/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 de la barbe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rxr2hgmeh6z2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