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gecte en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rond, cave,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creuseau,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mesle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gecte dans le moule,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moule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 dessus 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composé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gentilesses qui sembleroient magie. Si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mirouer concave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en panchant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prés regarde</w:t>
      </w:r>
      <w:r w:rsidDel="00000000" w:rsidR="00000000" w:rsidRPr="00000000">
        <w:rPr>
          <w:rtl w:val="0"/>
        </w:rPr>
        <w:t xml:space="preserve">&lt;add&gt;r&lt;/add&gt;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pas. Mays si tu regardes de pres, il te represente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visaige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poil de la barbe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bxigw6du60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2zywzucpn7fc" w:id="7"/>
      <w:bookmarkEnd w:id="7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8"/>
      <w:bookmarkEnd w:id="8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