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sz w:val="20"/>
          <w:szCs w:val="2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half of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crucible,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mold be moderately warm. Then, having molded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concave mirror on the ground on its foot, &amp;amp;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be 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slant</w:t>
      </w:r>
      <w:r w:rsidDel="00000000" w:rsidR="00000000" w:rsidRPr="00000000">
        <w:rPr>
          <w:sz w:val="20"/>
          <w:szCs w:val="20"/>
          <w:rtl w:val="0"/>
        </w:rPr>
        <w:t xml:space="preserve">; after,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 at it one step </w:t>
      </w:r>
      <w:r w:rsidDel="00000000" w:rsidR="00000000" w:rsidRPr="00000000">
        <w:rPr>
          <w:sz w:val="20"/>
          <w:szCs w:val="20"/>
          <w:rtl w:val="0"/>
        </w:rPr>
        <w:t xml:space="preserve">away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But if you look at it closer up, it will show you the right way up but with </w:t>
      </w:r>
      <w:r w:rsidDel="00000000" w:rsidR="00000000" w:rsidRPr="00000000">
        <w:rPr>
          <w:sz w:val="20"/>
          <w:szCs w:val="20"/>
          <w:rtl w:val="0"/>
        </w:rPr>
        <w:t xml:space="preserve">your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 quite large &amp;amp; the hairs of your beard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