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 Et les f&lt;exp&gt;emmes&lt;/exp&gt; voyent les lieulx secrets quelles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 Et si tu touches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de nuict a quelquun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mirouer concave derriere la chandelle 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fenestre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chandelle si tu le poses derriere la chandelle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tourne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concavite vers toy Si tu mects le mirouer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chandelle dessus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table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rue ferme une fenestre ou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Fais a celle dembas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rond de part en part puys pose une 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papier sur la fenestre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milieu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 perce la foeille a lendroict diceluy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 Apres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rue sur la foeille de papier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porte percee dune chambre fermee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facon que ptolomee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Archimedes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a de la paille allume une chandelle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 A la reverberation aussy du foeu il eschaufe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P&lt;exp&gt;rends&lt;/exp&gt;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fais fondre mects sur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demy once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il sera comme cendre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broye 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pres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chandeliers de bois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15T00:43:09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