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grasse,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apliqué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 </w:t>
      </w:r>
      <w:r w:rsidDel="00000000" w:rsidR="00000000" w:rsidRPr="00000000">
        <w:rPr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blanche, bien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la derniere estant seiche,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une herbe aultrement appellée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polye. Aprés 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boli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une demy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bruslé.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Broyés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laissés 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le lieu que vous </w:t>
      </w:r>
      <w:r w:rsidDel="00000000" w:rsidR="00000000" w:rsidRPr="00000000">
        <w:rPr>
          <w:color w:val="000000"/>
          <w:rtl w:val="0"/>
        </w:rPr>
        <w:t xml:space="preserve">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frotté est un peu luisant,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 Ayant frotté,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sec.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Estant brayé,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meurent. Pour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braye, aprés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