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faict ton estamp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, ou la faire cuire sur le foeu, qui aura haste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color w:val="000000"/>
          <w:rtl w:val="0"/>
        </w:rPr>
        <w:t xml:space="preserve">,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discretion, 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,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,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és. Et comme il sera quasi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 Et si tu auras d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e le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u jaul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. Tu peulx garnir bah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,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é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é, qui veult espargner. Et aprés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s au lieu que tu voul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,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mu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ent aulx ouvrages delicates.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é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q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tisseur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,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m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eu lent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