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4dfk6puqs8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mv5e05l658u2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n6rxv9hlx8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w47nsft4b4ry" w:id="4"/>
      <w:bookmarkEnd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L&lt;exp&gt;ett&lt;/exp&gt;re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aprés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feuille,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 sec,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 seule l&lt;exp&gt;ett&lt;/exp&gt;re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rompre grenades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violence aux</w:t>
      </w:r>
      <w:r w:rsidDel="00000000" w:rsidR="00000000" w:rsidRPr="00000000">
        <w:rPr>
          <w:color w:val="000000"/>
          <w:rtl w:val="0"/>
        </w:rPr>
        <w:t xml:space="preserve"> artifices de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six fois autant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sixiesme partye </w:t>
      </w:r>
      <w:r w:rsidDel="00000000" w:rsidR="00000000" w:rsidRPr="00000000">
        <w:rPr>
          <w:color w:val="000000"/>
          <w:rtl w:val="0"/>
        </w:rPr>
        <w:t xml:space="preserve">d'icelle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 preuve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fondre, et comme elle sera bien chaulde,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Et fais cela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cinq fois. Aprés, hache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bien subtilement, mesle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fais entrer un peu à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l'harquebuse ou pistole. Et plustost que 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 que la balle soict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 nuict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trou dans la muraille comme tu sçais,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color w:val="000000"/>
          <w:rtl w:val="0"/>
        </w:rPr>
        <w:t xml:space="preserve"> dedans, chargé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soict quas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droict, puys bouche le trou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line="276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