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aprés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roues,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pierres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sourd,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cela,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delié que tu pourras,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milieu.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frott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y adjoustant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matiere viendra comme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Aprés si vous voulés,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 puys refondre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scavés.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