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aulta&lt;exp&gt;n&lt;/exp&gt;t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la prochaine semence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baillard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ans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aprentifs,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grossierem&lt;exp&gt;ent&lt;/exp&gt;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journellem&lt;exp&gt;ent&lt;/exp&gt;.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