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enu </w:t>
      </w:r>
      <w:r w:rsidDel="00000000" w:rsidR="00000000" w:rsidRPr="00000000">
        <w:rPr>
          <w:color w:val="000000"/>
          <w:rtl w:val="0"/>
        </w:rPr>
        <w:t xml:space="preserve">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vantes, n° 7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