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miel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trempee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legierement mise a bouillir affin quelle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gueres forte Apres mesles y pour ladoulcir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couche qui sera bien tost seiche tu pourras paindre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adoulcira encores davantage la couche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peult aussi servir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color w:val="000000"/>
          <w:rtl w:val="0"/>
        </w:rPr>
        <w:t xml:space="preserve">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avoyr de corps Et en fais six ou cinq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estant demy seiche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</w:t>
      </w:r>
      <w:r w:rsidDel="00000000" w:rsidR="00000000" w:rsidRPr="00000000">
        <w:rPr>
          <w:color w:val="000000"/>
          <w:rtl w:val="0"/>
        </w:rPr>
        <w:t xml:space="preserve">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dorees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moicties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bouillir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demeurra bien purifiee Aulcuns la font recuire au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