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secret qui n'est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communs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deslié qu'ilz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liaison, et apres picquent avecq 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qu'ilz veulent paindre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 mesme est pesant.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 se faict aussi à destrempe.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 tost l'avoir lavé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doulx,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reposant, il s'unist et s'aplatist. J'ay experimenté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bon. Toutesfois il perd un peu de sa naïfveté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broyant. Je l'ay aussy lavé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reposé je retirois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j'avoys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car en le broyant il perd de sa taincture.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beaulx,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qu'ilz appellent, c'est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trouve,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pierres mineralles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païsages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gros, ne se peut travailler. Essaye le doncq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S'il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aprés qu'il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d'aller à fonds, et en ceste sorte tu retireras la fleur fort deliée,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aysée à travailler.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