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rend plus dur et plus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bien laissé fondre jusques à ce qu'il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chose, fort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donne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bon. 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soufleroit.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&lt;/def&gt;&lt;/m&gt;</w:t>
      </w:r>
      <w:r w:rsidDel="00000000" w:rsidR="00000000" w:rsidRPr="00000000">
        <w:rPr>
          <w:color w:val="000000"/>
          <w:rtl w:val="0"/>
        </w:rPr>
        <w:t xml:space="preserve">,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&lt;/oc&gt;&lt;/pro&gt;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 excellente à mouler en creulx ou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recuire, il fault que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à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petteroit. Mects la figure à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belle. Tu peulx faire cave d'animaulx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meilleur. Et quand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nect,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 </w:t>
      </w:r>
      <w:r w:rsidDel="00000000" w:rsidR="00000000" w:rsidRPr="00000000">
        <w:rPr>
          <w:rtl w:val="0"/>
        </w:rPr>
        <w:t xml:space="preserve">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nect.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brunisse,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à seicher,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blanc. Il le fault cuire à feu 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plus frais cuict est le meilleur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besoigne. Il le fault broyer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avoyr præparé 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destrempe non trop espés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desmelle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s'il faict des pustules,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qu'il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