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damassé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adjouster aulcune chose à iceluy,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jaulne, ponce dessus tel patron qu'il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plaira. Puys tu faulfileras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plus 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poncis, et le </w:t>
      </w:r>
      <w:r w:rsidDel="00000000" w:rsidR="00000000" w:rsidRPr="00000000">
        <w:rPr>
          <w:color w:val="000000"/>
          <w:rtl w:val="0"/>
        </w:rPr>
        <w:t xml:space="preserve">boutte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vert,</w:t>
      </w:r>
      <w:r w:rsidDel="00000000" w:rsidR="00000000" w:rsidRPr="00000000">
        <w:rPr>
          <w:color w:val="000000"/>
          <w:rtl w:val="0"/>
        </w:rPr>
        <w:t xml:space="preserve"> hormis ce qui est dessoubs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aura poinct penetré.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aultres couleurs, 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premiere couleur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moresque.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chandeliers et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Et aprés avoir emprainct l'ouvraige,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celuy qui a servy, se recuisant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lyaison. Touteffois il sert à mesler parmy le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tant. On gecte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comme </w:t>
      </w:r>
      <w:r w:rsidDel="00000000" w:rsidR="00000000" w:rsidRPr="00000000">
        <w:rPr>
          <w:color w:val="000000"/>
          <w:rtl w:val="0"/>
        </w:rPr>
        <w:t xml:space="preserve">artiglerie,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Celle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servi à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noire,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bruslée,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bonne. /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s'alie pas mays se trouve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elle estoit humide comme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rend fort spongieulx. C'est pourquoy il le fault rebattre,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manches de cuilleres.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