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poignees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co&lt;exp&gt;mm&lt;/exp&gt;e aulx aultres fontes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four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