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annon fires at point blank from 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not for battering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can only perform well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three hundred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most, and it should not be any farther. 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There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cannon-perrier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weighs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small, short cannons. It is for fighting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casemates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battering at close range. It bears large shot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the others, namely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bears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breech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quarter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front only bears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third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charge is similar to those of bigger ones, namely xx. And for this reason, when one wants to try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ought not to over-charge it, for this damages the piece. And for the first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fired five or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shots, it is better not to give its complete charge, for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is </w:t>
      </w:r>
      <w:r w:rsidDel="00000000" w:rsidR="00000000" w:rsidRPr="00000000">
        <w:rPr>
          <w:rtl w:val="0"/>
        </w:rPr>
        <w:t xml:space="preserve">still proving itself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test that one can do is to give it a charge 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ordinary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sufficient to </w:t>
      </w:r>
      <w:r w:rsidDel="00000000" w:rsidR="00000000" w:rsidRPr="00000000">
        <w:rPr>
          <w:rtl w:val="0"/>
        </w:rPr>
        <w:t xml:space="preserve">drag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are 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up they have as much force as the big ones,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private 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towns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fortresses of little importance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are no more subject to bursting than the others because they are short. For that which gives great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danger of bursting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at the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the length of the piece,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burned entirely before exiting,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impetuosity is held constrained for longer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piece than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 one. The cannon-perrier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not used in the founding of guns for making them good.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shorter, the cannons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proportioned there are shorter also,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compensate in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 that they would have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which measure they will be found longer. But also they would be thinner.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 of the cannon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errier for making a </w:t>
      </w:r>
      <w:r w:rsidDel="00000000" w:rsidR="00000000" w:rsidRPr="00000000">
        <w:rPr>
          <w:rtl w:val="0"/>
        </w:rPr>
        <w:t xml:space="preserve">battery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cannon, because of the weight of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carries a range of only a thousand or xii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landing,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bouncing, usually it bounces iii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cannon-perrier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 large effect if not close.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recognizes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alloy of a piece by seeing it. For if, with the greenness which they expel on the surface, they redden, that is to say that they are composed 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not, they are only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shows up whitish. If they themselves do not make this demonstration, scratch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good alloy for pieces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from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big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of small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costs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or xvi.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equivalent to six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contains in it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mounting a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it be as high at the side of the mouth as at the breech. Otherwise, one does not mount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