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oyenne&lt;/del&gt;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euee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4T19:06:3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