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netoyerés bien. Aprés il fault le remouldre bien delié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eda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delié. Ce faict,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fort clair,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revienne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Puis y mettrés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vous voulés,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donner ung peu de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aprés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façon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fons de chappeau à la catholicque,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ouvert par les deux boutz.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feu, vous nettoyerés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où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, et puis vous prandrés vo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gresserés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cela, vous mettrés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fouyé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nettoyée, et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dicte. Aprés vous couvrirés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plus grand,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dessus. Puis, ayant faict cela, vous mettrés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y ferés bon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autour de charbon. Cela faict, vous en descouvrirés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là à peu de temps, et verrés quant il sera cuit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dur.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durée.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tasché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tanées,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faict,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le tache de ceste sorte.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mettent.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vent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vertAlign w:val="subscript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aussy de telle durée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à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quarrées en forme de chassis, pource 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panier&lt;/df&gt;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