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quelles 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grossierem&lt;exp&gt;ent&lt;/exp&gt;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legerem&lt;exp&gt;ent&lt;/exp&gt;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promptem&lt;exp&gt;ent&lt;/exp&gt;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