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coings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&lt;render&gt;extra-wide&lt;/render&gt;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