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tranchées. Et là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fois. Quand doncq le canon est assis sur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à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d'harquebus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en noeuf ou dix poulsades,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aulta&lt;exp&gt;n&lt;/exp&gt;t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peu.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piece. Et là où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coups,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à porter. Le canon estant chargé,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costé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sans oster la table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touche. Le canon estant en advant,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l'affuste avecq les coings qui sont par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costé puys au milieu.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foeu. Il fault à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: le chargeur, celuy qui mire, celuy qui donne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où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co&lt;exp&gt;mm&lt;/exp&gt;e tu as ailleurs, ou bien on se sert d'un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point qu'un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qu'il n'aye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garnir les roues,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d'un canon,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les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co&lt;exp&gt;mm&lt;/exp&gt;e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biays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l'afust de la piece, affin qu'elle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