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mectés tremper jusques à ce qu'ayant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Lors broyés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ayés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à cause qu'elle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brusque, et en saulpouldrés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continués à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ainsy peu à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 et mesler legi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tamisée.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pestrissés co&lt;exp&gt;mm&lt;/exp&gt;e si vous vouliés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jusques à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vous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cognoissiés qu'elle aye assés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Cela se cognoist quand elle s'estire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 sans se rompre. Et si elle n'estoict assés forte,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sti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bien. Estant ainsy præparée, frottés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 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partout pour mieulx faire despouiller,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pressés la paste dedans bien fort.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bien, meslés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qu'elle aye assés de corps.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cella, vous moulerés fort net telle ouvraige,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vous plaira,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Aprés, vous les apliquerés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comme il vous plaira, et les pourrés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couleurs.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 On en peult faire des ornements de lits.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,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est vray qu'il est plus brusc et plus ferme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præparer en ceste sorte: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qu'il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jour l'espace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inclination,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net, qu'il n'y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l'espace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deviendra mat, fort,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legier, fort propre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bruny.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beau.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broyée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semblables.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n'estant pas encores sec, il s'acommode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plattes, co&lt;exp&gt;mm&lt;/exp&gt;e il te plaira. C'est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à peu de frais.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