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</w:t>
      </w:r>
      <w:r w:rsidDel="00000000" w:rsidR="00000000" w:rsidRPr="00000000">
        <w:rPr>
          <w:rtl w:val="0"/>
        </w:rPr>
        <w:t xml:space="preserve">ceiling and wall</w:t>
      </w:r>
      <w:r w:rsidDel="00000000" w:rsidR="00000000" w:rsidRPr="00000000">
        <w:rPr>
          <w:color w:val="000000"/>
          <w:rtl w:val="0"/>
        </w:rPr>
        <w:t xml:space="preserve"> ornaments with it.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tilting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in powder form,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