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meilleur, plus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douls s'aporte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n'est pas en saulmon mays en lattes de la </w:t>
      </w:r>
      <w:r w:rsidDel="00000000" w:rsidR="00000000" w:rsidRPr="00000000">
        <w:rPr>
          <w:rtl w:val="0"/>
        </w:rPr>
        <w:t xml:space="preserve">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largeur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Il s'en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 de cestuy cy on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mirouers.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sont de plus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moulent plus net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vaisselle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sans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unye. Mays c'est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coste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On 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bassins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esguieres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semblabes choses qui sont figurées.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pintes,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pintes estant à demy rond enfoncées, elles ne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despouiller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doulce. On faict bien le noyau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faict des souspirails et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coup, qui est cause qu'au milieu du plat il ne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une ligne noire enfumée, qui vient de la vapeur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gecte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cause qu'en cet 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est grumeleux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percé.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reparent par la &lt;m&gt;souldure&lt;/m&gt;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co&lt;exp&gt;mm&lt;/exp&gt;e dict est.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fumée se faict sur le milieu au droit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vaisselle se peult marteler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vendable. Mays elle n'en dure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branches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ilz ont des coches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des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assiettes. Et quand ilz veulent </w:t>
      </w:r>
      <w:r w:rsidDel="00000000" w:rsidR="00000000" w:rsidRPr="00000000">
        <w:rPr>
          <w:color w:val="000000"/>
          <w:rtl w:val="0"/>
        </w:rPr>
        <w:t xml:space="preserve">apliquer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