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doibvent estre bien unis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 et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la rouille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aultre usage les ha endomages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les polissent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achevent de brunir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ilz ne battroient pas net Il fault aussy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plan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de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prise si tu veulx quelle gecte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layant labouree mects a chasque pied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poignees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pigeon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coulourees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distillee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prenent taincture caerulee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verte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 et subtilem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ceste taincture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sa resideue Si tu distilles les susdictes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durant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oster et ne soubstient poinct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celuy qui est faict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noix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pourquoy on use diceluy aulx banieres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enseignes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painctes quon porte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&lt;id&gt;p031r_4&lt;/id&gt;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Fruict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ne les paint pas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couleur destrempee pourceque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on les frotte de couleur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