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Corps de 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lames haultes de lespauliere du brassard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chef doeuvre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car il fault que ces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fort exactem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adjoustees affin que le mouvem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libre Les corps de cuirasse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battus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morrions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milan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tous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ceulx qui sont de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Aussi tost que les couleurs des tableaulx sont bien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vernissent pourceque elles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plus quelles sont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</w:t>
      </w:r>
      <w:r w:rsidDel="00000000" w:rsidR="00000000" w:rsidRPr="00000000">
        <w:rPr>
          <w:color w:val="000000"/>
          <w:rtl w:val="0"/>
        </w:rPr>
        <w:t xml:space="preserve"> en cet 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scaict bien 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travaillera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 contraire celuy qui scait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travaillera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tl w:val="0"/>
        </w:rPr>
        <w:t xml:space="preserve">vulgaires</w:t>
      </w:r>
      <w:r w:rsidDel="00000000" w:rsidR="00000000" w:rsidRPr="00000000">
        <w:rPr>
          <w:color w:val="000000"/>
          <w:rtl w:val="0"/>
        </w:rPr>
        <w:t xml:space="preserve"> font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destrempee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foeu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 meslee de fort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scavoir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faire griper Et en forment des lettres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veulent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couchent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jamays ilz ne font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bien net Et sil y a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qua grand peine Ceste couche se deffaict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font mieulx Ilz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meslent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appellent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braye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oustant un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 si on en faict son assiette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