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despuys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de cuisine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de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piques avecq des soliveaulx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