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end of a moon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pickaxe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work on it, but trace straight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However, it is important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degreased, because if it has even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the color will not take at all. And even, if the working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came up with the invention of working in small works of </w:t>
      </w:r>
      <w:r w:rsidDel="00000000" w:rsidR="00000000" w:rsidRPr="00000000">
        <w:rPr>
          <w:color w:val="000000"/>
          <w:rtl w:val="0"/>
        </w:rPr>
        <w:t xml:space="preserve">softened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soften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scale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carnation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Green is made first from yellow, then they overlay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depending on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