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Varied and transmuted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brazilwood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finely, put it to soak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take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tinted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add to it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will make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clear as you like. If you please,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lemon or orange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immediately turn white. It can be drunk without danger.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Pearls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said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pulverised talc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blown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renders them thus.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Arquebusier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shooting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arquebus precisely, it is necessary that the end of the breech </w:t>
      </w:r>
      <w:r w:rsidDel="00000000" w:rsidR="00000000" w:rsidRPr="00000000">
        <w:rPr>
          <w:rtl w:val="0"/>
        </w:rPr>
        <w:t xml:space="preserve">be &amp;amp;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come precisely on the edge of the </w:t>
      </w:r>
      <w:r w:rsidDel="00000000" w:rsidR="00000000" w:rsidRPr="00000000">
        <w:rPr>
          <w:rtl w:val="0"/>
        </w:rPr>
        <w:t xml:space="preserve">touch-hole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in this manner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catches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&amp;amp;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burns all at once without blowing &amp;amp; has more </w:t>
      </w:r>
      <w:r w:rsidDel="00000000" w:rsidR="00000000" w:rsidRPr="00000000">
        <w:rPr>
          <w:rtl w:val="0"/>
        </w:rPr>
        <w:t xml:space="preserve">force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&amp;amp; does not </w:t>
      </w:r>
      <w:r w:rsidDel="00000000" w:rsidR="00000000" w:rsidRPr="00000000">
        <w:rPr>
          <w:rtl w:val="0"/>
        </w:rPr>
        <w:t xml:space="preserve">push back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 the contrary, if the breech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made hollow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they commonly are,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catches </w:t>
      </w:r>
      <w:r w:rsidDel="00000000" w:rsidR="00000000" w:rsidRPr="00000000">
        <w:rPr>
          <w:rtl w:val="0"/>
        </w:rPr>
        <w:t xml:space="preserve">sooner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place, makes it </w:t>
      </w:r>
      <w:r w:rsidDel="00000000" w:rsidR="00000000" w:rsidRPr="00000000">
        <w:rPr>
          <w:rtl w:val="0"/>
        </w:rPr>
        <w:t xml:space="preserve">push back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blows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tl w:val="0"/>
        </w:rPr>
        <w:t xml:space="preserve"> chambered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arquebu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clearly shows, </w:t>
      </w:r>
      <w:r w:rsidDel="00000000" w:rsidR="00000000" w:rsidRPr="00000000">
        <w:rPr>
          <w:rtl w:val="0"/>
        </w:rPr>
        <w:t xml:space="preserve">because it pushes back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more than another. And since the </w:t>
      </w:r>
      <w:r w:rsidDel="00000000" w:rsidR="00000000" w:rsidRPr="00000000">
        <w:rPr>
          <w:rtl w:val="0"/>
        </w:rPr>
        <w:t xml:space="preserve">barrel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bigger at the breech than at the muzzle the sights are also uneven,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at the breech is higher than that at the muzzle. </w:t>
      </w:r>
      <w:r w:rsidDel="00000000" w:rsidR="00000000" w:rsidRPr="00000000">
        <w:rPr>
          <w:rtl w:val="0"/>
        </w:rPr>
        <w:t xml:space="preserve">And then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thickness of the </w:t>
      </w:r>
      <w:r w:rsidDel="00000000" w:rsidR="00000000" w:rsidRPr="00000000">
        <w:rPr>
          <w:rtl w:val="0"/>
        </w:rPr>
        <w:t xml:space="preserve">barrel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greater than the caliber by about one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the sight by another. It would therefore be necessary to either make the cannon all of one size or to raise the barrel from the end &amp;amp; towards the muzzle, &amp;amp; push it in and lower towards the breech. The weight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must be one third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weight of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bullet.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Hail shot for the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want that it stays together put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it, depending on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let the piece be made with a form precisely cut depending on the caliber of the arquebus.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2T14:26:02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possibly a breech-loading arquebus, which has a chamber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