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reach of an 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proportion of a fowling piece is: 4 king's feet long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weights xviii pennyweights, the expulsion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range iiii-by-xx </w:t>
      </w:r>
      <w:r w:rsidDel="00000000" w:rsidR="00000000" w:rsidRPr="00000000">
        <w:rPr>
          <w:rtl w:val="0"/>
        </w:rPr>
        <w:t xml:space="preserve">pans </w:t>
      </w:r>
      <w:r w:rsidDel="00000000" w:rsidR="00000000" w:rsidRPr="00000000">
        <w:rPr>
          <w:color w:val="000000"/>
          <w:rtl w:val="0"/>
        </w:rPr>
        <w:t xml:space="preserve">and 3 and a half feet and two thumbs and around a line, which is the Paris aulne. The medium arquebuse, which is the usual one and the easiest, admits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pennyweight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reaches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cities where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color w:val="000000"/>
          <w:rtl w:val="0"/>
        </w:rPr>
        <w:t xml:space="preserve">. But elsewhere, they add as much as they can. One also uses i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bind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is</w:t>
      </w:r>
      <w:r w:rsidDel="00000000" w:rsidR="00000000" w:rsidRPr="00000000">
        <w:rPr>
          <w:rtl w:val="0"/>
        </w:rPr>
        <w:t xml:space="preserve">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keep it from backfiring,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when you draw out,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later </w:t>
      </w:r>
      <w:r w:rsidDel="00000000" w:rsidR="00000000" w:rsidRPr="00000000">
        <w:rPr>
          <w:rtl w:val="0"/>
        </w:rPr>
        <w:t xml:space="preserve">it does not </w:t>
      </w:r>
      <w:r w:rsidDel="00000000" w:rsidR="00000000" w:rsidRPr="00000000">
        <w:rPr>
          <w:color w:val="000000"/>
          <w:rtl w:val="0"/>
        </w:rPr>
        <w:t xml:space="preserve">die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fine and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poppies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grow amongst wheat make a very beautiful columbine on white leather.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very beautiful blue.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 which grows in hedges, which has a stem similar to flax, long and broad leaves like little bugloss, which has a violet flower verging on blue and looks like the fleur de lys,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quite beautiful </w:t>
      </w:r>
      <w:r w:rsidDel="00000000" w:rsidR="00000000" w:rsidRPr="00000000">
        <w:rPr>
          <w:color w:val="000000"/>
          <w:rtl w:val="0"/>
        </w:rPr>
        <w:t xml:space="preserve">turquin</w:t>
      </w:r>
      <w:r w:rsidDel="00000000" w:rsidR="00000000" w:rsidRPr="00000000">
        <w:rPr>
          <w:color w:val="000000"/>
          <w:rtl w:val="0"/>
        </w:rPr>
        <w:t xml:space="preserve">, better than azure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olumbine flower of the shape and size of the bugloss flower, which has a leaf like that of the 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also makes a very beautiful turquin.</w:t>
      </w:r>
      <w:r w:rsidDel="00000000" w:rsidR="00000000" w:rsidRPr="00000000">
        <w:rPr>
          <w:color w:val="000000"/>
          <w:rtl w:val="0"/>
        </w:rPr>
        <w:t xml:space="preserve"> It grows in wheat in light </w:t>
      </w:r>
      <w:r w:rsidDel="00000000" w:rsidR="00000000" w:rsidRPr="00000000">
        <w:rPr>
          <w:color w:val="000000"/>
          <w:rtl w:val="0"/>
        </w:rPr>
        <w:t xml:space="preserve">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