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&lt;page&gt;04</w:t>
      </w:r>
      <w:r w:rsidDel="00000000" w:rsidR="00000000" w:rsidRPr="00000000">
        <w:rPr>
          <w:color w:val="000000"/>
          <w:rtl w:val="0"/>
        </w:rPr>
        <w:t xml:space="preserve">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creuse selon la bouche de ton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representee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Puys ayant taille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forme de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 ou la poincte F se retrouvera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 remects la dans le tuyau A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Et par laultre bout du tuyau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 G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de ta cartuche puys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en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apres daultres drageons 3 ou 4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Et fays ainsy jusques a ce que la cartuche soict plene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sescarte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veux quelle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sescarter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encores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sescartant gueres fera 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venant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 Car cest asses quelle fasse deux tours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faulcee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corps de cuirasse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