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dragée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dragée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dragée,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dragée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