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</w:t>
      </w:r>
      <w:r w:rsidDel="00000000" w:rsidR="00000000" w:rsidRPr="00000000">
        <w:rPr>
          <w:rtl w:val="0"/>
        </w:rPr>
        <w:t xml:space="preserve">an arquebus with a 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pipe 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long as the width of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hollowed</w:t>
      </w:r>
      <w:r w:rsidDel="00000000" w:rsidR="00000000" w:rsidRPr="00000000">
        <w:rPr>
          <w:rtl w:val="0"/>
        </w:rPr>
        <w:t xml:space="preserve"> precisely</w:t>
      </w:r>
      <w:r w:rsidDel="00000000" w:rsidR="00000000" w:rsidRPr="00000000">
        <w:rPr>
          <w:color w:val="000000"/>
          <w:rtl w:val="0"/>
        </w:rPr>
        <w:t xml:space="preserve"> according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color w:val="000000"/>
          <w:rtl w:val="0"/>
        </w:rPr>
        <w:t xml:space="preserve">, of the form represented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A. Then, having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paper,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as of</w:t>
      </w:r>
      <w:r w:rsidDel="00000000" w:rsidR="00000000" w:rsidRPr="00000000">
        <w:rPr>
          <w:color w:val="000000"/>
          <w:rtl w:val="0"/>
        </w:rPr>
        <w:t xml:space="preserve"> large printed books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the form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D,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wide as you want to make your cartridg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wrap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, where the point F will be, fold all around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cartridge will be formed. But, in order to make the bottom more uniform, put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A, then </w:t>
      </w:r>
      <w:r w:rsidDel="00000000" w:rsidR="00000000" w:rsidRPr="00000000">
        <w:rPr>
          <w:rtl w:val="0"/>
        </w:rPr>
        <w:t xml:space="preserve">put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and,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other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marked G,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so as to </w:t>
      </w:r>
      <w:r w:rsidDel="00000000" w:rsidR="00000000" w:rsidRPr="00000000">
        <w:rPr>
          <w:rtl w:val="0"/>
        </w:rPr>
        <w:t xml:space="preserve">tamp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the folded tip of your cartridge, then take it out,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load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three or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</w:t>
      </w:r>
      <w:r w:rsidDel="00000000" w:rsidR="00000000" w:rsidRPr="00000000">
        <w:rPr>
          <w:sz w:val="16"/>
          <w:szCs w:val="16"/>
          <w:rtl w:val="0"/>
        </w:rPr>
        <w:t xml:space="preserve">c_045r_02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tear</w:t>
      </w:r>
      <w:commentRangeStart w:id="2"/>
      <w:r w:rsidDel="00000000" w:rsidR="00000000" w:rsidRPr="00000000">
        <w:rPr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into it</w:t>
      </w:r>
      <w:r w:rsidDel="00000000" w:rsidR="00000000" w:rsidRPr="00000000">
        <w:rPr>
          <w:color w:val="000000"/>
          <w:rtl w:val="0"/>
        </w:rPr>
        <w:t xml:space="preserve">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cutting-punch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marked E, which should be of the same caliber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your arquebus or pistol, punch round pieces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this round piece into your cartridge, and push it </w:t>
      </w:r>
      <w:r w:rsidDel="00000000" w:rsidR="00000000" w:rsidRPr="00000000">
        <w:rPr>
          <w:rtl w:val="0"/>
        </w:rPr>
        <w:t xml:space="preserve">onto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3 or 4, then a round piece. And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 until the cartridge is full, then put it into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arquebus. If you want your 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 to scatter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, make the round pieces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rther without scattering, make the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even 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rther, make the round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top. And if you make the cartridge </w:t>
      </w:r>
      <w:r w:rsidDel="00000000" w:rsidR="00000000" w:rsidRPr="00000000">
        <w:rPr>
          <w:rtl w:val="0"/>
        </w:rPr>
        <w:t xml:space="preserve">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reach one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make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, barely scattering,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opening. But if you make your cartridge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material stronger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ought not to make it so long from the square coming to the point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in D, because it is enough </w:t>
      </w:r>
      <w:r w:rsidDel="00000000" w:rsidR="00000000" w:rsidRPr="00000000">
        <w:rPr>
          <w:rtl w:val="0"/>
        </w:rPr>
        <w:t xml:space="preserve">that it makes two turns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this manner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 barely scatters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a door, </w:t>
      </w:r>
      <w:r w:rsidDel="00000000" w:rsidR="00000000" w:rsidRPr="00000000">
        <w:rPr>
          <w:rtl w:val="0"/>
        </w:rPr>
        <w:t xml:space="preserve">body of a cuiras</w:t>
      </w:r>
      <w:commentRangeStart w:id="3"/>
      <w:r w:rsidDel="00000000" w:rsidR="00000000" w:rsidRPr="00000000">
        <w:rPr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3" w:date="2018-07-13T09:07:27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breasplate</w:t>
      </w:r>
    </w:p>
  </w:comment>
  <w:comment w:author="Tillmann Taape" w:id="0" w:date="2018-07-13T08:03:26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case containing shot but no powder charge (see Cotgrave) which goes into the barrel as a whole.</w:t>
      </w:r>
    </w:p>
  </w:comment>
  <w:comment w:author="Tillmann Taape" w:id="2" w:date="2018-07-13T08:47:3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refers to the shot</w:t>
      </w:r>
    </w:p>
  </w:comment>
  <w:comment w:author="Tillmann Taape" w:id="1" w:date="2018-07-13T08:46:59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found, context suggests this refers to the shot: Dragee is the hail shot, drageon could thus be the individual shots.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