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a ton harquebus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vis qui entre dans </w:t>
      </w:r>
      <w:r w:rsidDel="00000000" w:rsidR="00000000" w:rsidRPr="00000000">
        <w:rPr>
          <w:color w:val="000000"/>
          <w:rtl w:val="0"/>
        </w:rPr>
        <w:t xml:space="preserve">lancrou</w:t>
      </w:r>
      <w:r w:rsidDel="00000000" w:rsidR="00000000" w:rsidRPr="00000000">
        <w:rPr>
          <w:color w:val="000000"/>
          <w:rtl w:val="0"/>
        </w:rPr>
        <w:t xml:space="preserve"> de la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lancrou tiens ta verge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charge soict au fonds de lharquebus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lharquebus la bouche du canon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vergette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sans quaulcun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soict attaquee aulx costes de lharquebus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chambre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 Et tireras plus justement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table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posee a plomb et passe par le dedans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 a chasque bout duquel il y aye un plomb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coste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filet et sil ne touche esgalement par tout remarque lendroict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