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a ton harquebus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entre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tiens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charge soict au fonds de lharquebus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lharquebus la bouche du canon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sans quaulcun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soict attaquee aulx costes de lharquebus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chambre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 Et tireras plus justement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posee a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passe par le dedans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chasque bout duquel 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coste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ne touche esgalement par tout remarque lendroict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