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tu ayes diverses charges selon la portee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vouldras donner a ton harquebus qui </w:t>
      </w:r>
      <w:r w:rsidDel="00000000" w:rsidR="00000000" w:rsidRPr="00000000">
        <w:rPr>
          <w:color w:val="000000"/>
          <w:rtl w:val="0"/>
        </w:rPr>
        <w:t xml:space="preserve">ayent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entre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ladicte harquebus Quand doncq tu auras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charge qui est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tiens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levant ton harquebus droicte 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boicte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la charge soict au fonds de lharquebus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redresse lharquebus la bouche du canon en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 entierement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sans quaulcun grain ou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dicelle soict attaquee aulx costes de lharquebus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tousjours quelque crasse </w:t>
      </w:r>
      <w:r w:rsidDel="00000000" w:rsidR="00000000" w:rsidRPr="00000000">
        <w:rPr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chambre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repoulsera poinct Et tireras plus justement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adjouster un canon faulce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Oste la culace et le pose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bien unie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posee a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passe par le dedans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uni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chasque bout duquel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pende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 coste puys regarde dans le canon le long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sil ne touche esgalement par tout remarque lendroict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ne touche 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fraper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mesme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se redressera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ainsy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