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les blanchissent avecq compositions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on dict que cela par aprés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une noirceur. On dict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excellent, mays il le fault mesler de ceste sorte.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avoyr nettoyé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 les legerement avecq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Apliqué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oeufs frais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en cuire un, et ayant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donne le au patient.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 ensemble, apliquée.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Fleurs d’abres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Celles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à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