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people whiten them with confections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one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causes a blackness on them. One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excellent, but one needs to mix it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well all together. And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dipped in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leave it for a little while, then spit or rinse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reiterate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 to hair, it makes it fall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keeps it from being born.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cook one of them, and, having mixed in it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to the patient. It is held that the pain will not return.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cold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applied.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that are seen with every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scarcely come to profit. One ought to leave only two buds on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