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 si peu que tu en toucheras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ira.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fort, mesmes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col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descroissant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aultres. Et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espés,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fonte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eschaufés.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Ilz ne sont pas aussy si subgects à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dissenterie, tu peulx avecq cella frotter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