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beverage which tastes like wine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large vessels, </w:t>
      </w:r>
      <w:r w:rsidDel="00000000" w:rsidR="00000000" w:rsidRPr="00000000">
        <w:rPr>
          <w:color w:val="000000"/>
          <w:rtl w:val="0"/>
        </w:rPr>
        <w:t xml:space="preserve">dilute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it will taste like wine.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run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candlesticks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among basins,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larger ones is more brittle than 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skillets, because in order to make the round shape so small it is necessary that the substance be softer. </w:t>
      </w:r>
      <w:r w:rsidDel="00000000" w:rsidR="00000000" w:rsidRPr="00000000">
        <w:rPr>
          <w:rtl w:val="0"/>
        </w:rPr>
        <w:t xml:space="preserve">For big ones, that have a more ample round shape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substance can be more brittle. </w:t>
      </w:r>
      <w:r w:rsidDel="00000000" w:rsidR="00000000" w:rsidRPr="00000000">
        <w:rPr>
          <w:rtl w:val="0"/>
        </w:rPr>
        <w:t xml:space="preserve">In any event,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most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casts more neatly,</w:t>
      </w:r>
      <w:r w:rsidDel="00000000" w:rsidR="00000000" w:rsidRPr="00000000">
        <w:rPr>
          <w:color w:val="000000"/>
          <w:rtl w:val="0"/>
        </w:rPr>
        <w:t xml:space="preserve"> but it mus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be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</w:t>
      </w:r>
      <w:r w:rsidDel="00000000" w:rsidR="00000000" w:rsidRPr="00000000">
        <w:rPr>
          <w:color w:val="000000"/>
          <w:rtl w:val="0"/>
        </w:rPr>
        <w:t xml:space="preserve"> to cast,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which makes it flow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goes up in smoke,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corrupting</w:t>
      </w:r>
      <w:r w:rsidDel="00000000" w:rsidR="00000000" w:rsidRPr="00000000">
        <w:rPr>
          <w:color w:val="000000"/>
          <w:rtl w:val="0"/>
        </w:rPr>
        <w:t xml:space="preserve">. And if you want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pieces de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in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it is less br</w:t>
      </w:r>
      <w:r w:rsidDel="00000000" w:rsidR="00000000" w:rsidRPr="00000000">
        <w:rPr>
          <w:rtl w:val="0"/>
        </w:rPr>
        <w:t xml:space="preserve">eakable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 for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better tha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heavy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in this instance,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tl w:val="0"/>
        </w:rPr>
        <w:t xml:space="preserve">humid</w:t>
      </w:r>
      <w:r w:rsidDel="00000000" w:rsidR="00000000" w:rsidRPr="00000000">
        <w:rPr>
          <w:color w:val="000000"/>
          <w:rtl w:val="0"/>
        </w:rPr>
        <w:t xml:space="preserve">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are not good. Those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founders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thick and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casts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repair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be ablaze and red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