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xtraction of regulus&lt;/m&gt;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 whole is pulverized, one needs to 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earthenware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big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while stirring the whole often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&lt;m&gt;wood&lt;/m&gt; or &lt;m&gt;iron&lt;/m&gt;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be consumed and burn off and the rest will stay more or less red, and it will be necessary that it is reduced by &lt;ms&gt;a third&lt;/ms&gt;. Then one needs to throw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it will turn blackish. One will need to melt this four or five times and pour it on the &lt;tl&gt;flat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 you will have the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ulus&lt;/m&gt; drawn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from &lt;m&gt;antimony&lt;/m&gt;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Others pulverize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&lt;ms&gt;as much of one as of the other&lt;/ms&gt;,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having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 hot, they put a little of it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their &lt;bp&gt;back&lt;/bp&gt; for fear of the smoke, and continue thus until everything is put in, and strengthen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everything is thoroughly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become brittle having been put back to melt, often or for a long time, and they thicken and burn, in such a way that even when one 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thickens at the bottom if, while casting, one does not stir it often. It is best for casting to melt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renew at each melting.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them.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copper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cauldron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sell it better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come out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or one casts large works.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liquid line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proper for casting, which has a shine like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lightens them. All things that lighten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their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dense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proper for casting, for it is the thickness that prevents them from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whiter and seems to be burnished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melt one by itself, and then mix in the other, small pieces at a time, and throw it often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will see it become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shiny as if it were burnished, it is good.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ha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the one that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