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xtraction of regulus&lt;/m&gt;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soap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the whole is pulverized, one needs to boil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earthenware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 big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while stirring the whole often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pick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&lt;m&gt;wood&lt;/m&gt; or &lt;m&gt;iron&lt;/m&gt;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be consumed and burn off and the rest will stay more or less red, and it will be necessary that it is reduced by &lt;ms&gt;a third&lt;/ms&gt;. Then one needs to throw it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it will turn blackish. One will need to melt this four or five times and pour it on the &lt;tl&gt;flat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then you will have the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ulus&lt;/m&gt; drawn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from &lt;m&gt;antimony&lt;/m&gt;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Others pulverize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&lt;ms&gt;as much of one as of the other&lt;/ms&gt;,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having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rucible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 hot, they put a little of it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 their &lt;bp&gt;back&lt;/bp&gt; for fear of the smoke, and continue thus until everything is put in, and strengthen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everything is thoroughly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again several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become brittle having been put back to melt, often or for a long time, and they thicken and burn, in such a way that even when one melts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thickens at the bottom if, while casting, one does not stir it often. It is best for casting to melt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renew at each melting.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whitens them.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copper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cauldron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brittle one is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sell it better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come out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sticks unless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or one casts large works.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liquid line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proper for casting, which has a shine like a mirror.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lightens them. All things that lighten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their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dense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proper for casting, for it is the thickness that prevents them from running.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whiter and seems to be burnished like a mirror.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 alloy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melt one by itself, and then mix in the other, small pieces at a time, and throw it often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you will see it become well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shiny as if it were burnished, it is good. Because sometimes it becomes spotted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sometimes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ha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others.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the one that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