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ut to us&lt;page&gt;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Casting of 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hold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c_049r_01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&lt;m&gt;Calcined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 shell&lt;/m&gt;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c_049r_02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 brittle, which becomes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or, to do it more neatly,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Since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to cut, but difficult to put to 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melt if it is not mixed with the other &lt;fr&gt;doux&lt;/fr&gt; one. And without this,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