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la nuict si on les laisse au serain,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laictues grainées </w:t>
      </w:r>
      <w:r w:rsidDel="00000000" w:rsidR="00000000" w:rsidRPr="00000000">
        <w:rPr>
          <w:color w:val="000000"/>
          <w:rtl w:val="0"/>
        </w:rPr>
        <w:t xml:space="preserve">aulx jardins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qu'il luy fault donner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oisillons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oiseau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à divers jours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mie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