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completely </w:t>
      </w:r>
      <w:r w:rsidDel="00000000" w:rsidR="00000000" w:rsidRPr="00000000">
        <w:rPr>
          <w:rtl w:val="0"/>
        </w:rPr>
        <w:t xml:space="preserve">died down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will have cooled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exalation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dangerous. And for that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c_052v_01&lt;/comment&gt;</w:t>
      </w:r>
      <w:r w:rsidDel="00000000" w:rsidR="00000000" w:rsidRPr="00000000">
        <w:rPr>
          <w:color w:val="000000"/>
          <w:rtl w:val="0"/>
        </w:rPr>
        <w:t xml:space="preserve"> it with some tongs,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cover yourself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it die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put it in a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will dry it.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mortar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tl w:val="0"/>
        </w:rPr>
        <w:t xml:space="preserve">℥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lb </w:t>
      </w:r>
      <w:r w:rsidDel="00000000" w:rsidR="00000000" w:rsidRPr="00000000">
        <w:rPr>
          <w:color w:val="000000"/>
          <w:rtl w:val="0"/>
        </w:rPr>
        <w:t xml:space="preserve">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into 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not so much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c_052v_02&lt;/comment&gt;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also for this work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blades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first purify it 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months from Saint John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