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tables haultes,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 brandes,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pigeon </w:t>
      </w:r>
      <w:r w:rsidDel="00000000" w:rsidR="00000000" w:rsidRPr="00000000">
        <w:rPr>
          <w:rtl w:val="0"/>
        </w:rPr>
        <w:t xml:space="preserve">co&lt;exp&gt;mmun&lt;/exp&gt;em&lt;corr&gt;&lt;exp&gt;ent&lt;/exp&gt;&lt;/corr&gt;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filoselle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floret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malaisem&lt;exp&gt;ent&lt;/exp&gt;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ongle.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sepmaines, il sort amoindry de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long comme le doigt annulaire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court de la moictié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papillon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linge blanc,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&lt;exp&gt;ain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aincte,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