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excellente pour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plus claire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courante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sera possible,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chaufer un peu plus que tiede.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ayes une botte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prens la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fort bouillir,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verse la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gectes dedans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picotins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prenés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grand 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chaufer un peu plus que tiede.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grasse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joinctées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gectés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iante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 destrempés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gectés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Puys la gectés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dans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remués le tout fort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tant plus ceste trempe sera vielle, tant mieulx vauldra.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fayre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sec, glacer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 faict mourir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noircir. Et tout se 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rera 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y mettras, qui penetrera,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monstrer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 ce qui le debvra estre.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ainsy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claire de 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 que le tout soit assés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faict sans feu. Cestuy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sçais, pour les tableaux.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vernis pur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pour les tableaulx, car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penetrant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petiller les couleurs, s'il n'est de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