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longue à seicher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parmy broyer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fault choisir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 est plus net. Et pource qu'il seroit trop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 mesme à broyer, il le fault faire rougir au feu,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 le gecter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s'</w:t>
      </w:r>
      <w:r w:rsidDel="00000000" w:rsidR="00000000" w:rsidRPr="00000000">
        <w:rPr>
          <w:color w:val="000000"/>
          <w:rtl w:val="0"/>
        </w:rPr>
        <w:t xml:space="preserve">esmi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aprés le broyer.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bien broyé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broyé, mays pour cela il n'ha point de corps.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croy qu'il seroit bon pour le gect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lame de 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soubz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blanc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colore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emerita </w:t>
      </w:r>
      <w:r w:rsidDel="00000000" w:rsidR="00000000" w:rsidRPr="00000000">
        <w:rPr>
          <w:rtl w:val="0"/>
        </w:rPr>
        <w:t xml:space="preserve">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faisant bouilhir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donne couleur d'or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beau s'il est bruny. Il est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ung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feroit bien plus couleur haulte, mais il est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à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est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ung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aussi bien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lacque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mouillée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rend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obscure. 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trop gommée.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fais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aplicque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 monstrera grené comme si s'estoit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semée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 de soy mesme est blaffart et palle, mays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il est plus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desgraisser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on y broye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</w:t>
      </w: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est bonne aprés pour faire la premiere 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tableau qui se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de boucher les fissures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rimes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Elle ha plus de corps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graisse. On la mesle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les couleurs ramassées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l'on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Elle est desiccative et espargne des couleurs.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premiere impression faicte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racle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l'unir. Aprés on y faict une seconde 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meschantes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couleurs meslées. En un tableau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qu'une impression, et la </w:t>
      </w:r>
      <w:r w:rsidDel="00000000" w:rsidR="00000000" w:rsidRPr="00000000">
        <w:rPr>
          <w:color w:val="000000"/>
          <w:rtl w:val="0"/>
        </w:rPr>
        <w:t xml:space="preserve">mes</w:t>
      </w:r>
      <w:r w:rsidDel="00000000" w:rsidR="00000000" w:rsidRPr="00000000">
        <w:rPr>
          <w:color w:val="000000"/>
          <w:rtl w:val="0"/>
        </w:rPr>
        <w:t xml:space="preserve">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peult servir.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aussy qu'on ha broyé une couleur, on y broye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desgraisser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