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astringente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 qui semprainct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