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&lt;id&gt;p058v_5&lt;/id&gt;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ayses a travailler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toute sorte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difficille Et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le fault coucher non pas a grands traicts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avecq les traicts menus de la poincte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Mays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Lequel il te fault choisir fort delie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ar 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Aultrement tu nen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pourras travailler si ce nest a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besoigne et encores il te le fault deslayer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luy donner corps Et le mesler avecq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veult poinct estre broye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lave car il perd couleur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devient blafart 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mectant en pouldre sur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le deslayeras petit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ou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trempent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dun 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le destrempent petit a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Ombres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les premiers umbres qui sont plus pres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jour soient clairs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adoulcis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derniers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obscurs pour faire bien relever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000000"/>
          <w:rtl w:val="0"/>
        </w:rPr>
        <w:t xml:space="preserve">c_059r_01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communement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umbres le premier du jour fort cler le second plus obscur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tiers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puys rassemblent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 trois umbres en hachant despuys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obscur jusques au plus cler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tall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plus beau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 tableau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couleur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bien imbue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fig_p059r_1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E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https://drive.google.com/open?id=0B9-oNrvWdlO5QWJmbC1RaG8zTGM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plus beau estant inbu sur le tableau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 laquelle il ha este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deslaye sans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si tu veulx cognoistre sil est sec haleine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ne reluira poinct ains semblera estre bien imbu sinon il reluira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mbu a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laisse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son premier naturel si tu le trempes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couleurs pour travailler en petit veulent estre fort broyees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travailler avecq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 tu veulx que la besoigne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adoulcie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6-06-13T18:35:20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= the next few sentences run around the next recipe title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QWJmbC1RaG8zTG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